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3"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7" w:lineRule="exact"/>
        <w:rPr>
          <w:sz w:val="24"/>
          <w:szCs w:val="24"/>
          <w:color w:val="auto"/>
        </w:rPr>
      </w:pPr>
    </w:p>
    <w:p>
      <w:pPr>
        <w:ind w:left="3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-234950</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2"/>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8"/>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5278755</wp:posOffset>
            </wp:positionH>
            <wp:positionV relativeFrom="paragraph">
              <wp:posOffset>-628015</wp:posOffset>
            </wp:positionV>
            <wp:extent cx="58420" cy="641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1350"/>
                    </a:xfrm>
                    <a:prstGeom prst="rect">
                      <a:avLst/>
                    </a:prstGeom>
                    <a:noFill/>
                  </pic:spPr>
                </pic:pic>
              </a:graphicData>
            </a:graphic>
          </wp:anchor>
        </w:drawing>
        <w:drawing>
          <wp:anchor simplePos="0" relativeHeight="251657728" behindDoc="1" locked="0" layoutInCell="0" allowOverlap="1">
            <wp:simplePos x="0" y="0"/>
            <wp:positionH relativeFrom="column">
              <wp:posOffset>3996690</wp:posOffset>
            </wp:positionH>
            <wp:positionV relativeFrom="paragraph">
              <wp:posOffset>-628015</wp:posOffset>
            </wp:positionV>
            <wp:extent cx="58420" cy="641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135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23495</wp:posOffset>
            </wp:positionV>
            <wp:extent cx="6993255" cy="5612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255" cy="5612765"/>
                    </a:xfrm>
                    <a:prstGeom prst="rect">
                      <a:avLst/>
                    </a:prstGeom>
                    <a:noFill/>
                  </pic:spPr>
                </pic:pic>
              </a:graphicData>
            </a:graphic>
          </wp:anchor>
        </w:drawing>
      </w:r>
    </w:p>
    <w:p>
      <w:pPr>
        <w:spacing w:after="0" w:line="110" w:lineRule="exact"/>
        <w:rPr>
          <w:sz w:val="24"/>
          <w:szCs w:val="24"/>
          <w:color w:val="auto"/>
        </w:rPr>
      </w:pPr>
    </w:p>
    <w:p>
      <w:pPr>
        <w:sectPr>
          <w:pgSz w:w="11900" w:h="16838" w:orient="portrait"/>
          <w:cols w:equalWidth="0" w:num="2">
            <w:col w:w="2260" w:space="280"/>
            <w:col w:w="854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Bauer Matthew N</w:t>
        </w:r>
      </w:hyperlink>
    </w:p>
    <w:p>
      <w:pPr>
        <w:spacing w:after="0" w:line="29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1310 POINT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Constellation Energy Corp</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CEG</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0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01/30/2023</w:t>
      </w:r>
    </w:p>
    <w:p>
      <w:pPr>
        <w:spacing w:after="0" w:line="20" w:lineRule="exact"/>
        <w:rPr>
          <w:sz w:val="24"/>
          <w:szCs w:val="24"/>
          <w:color w:val="auto"/>
        </w:rPr>
      </w:pPr>
      <w:r>
        <w:rPr>
          <w:sz w:val="24"/>
          <w:szCs w:val="24"/>
          <w:color w:val="auto"/>
        </w:rPr>
        <w:br w:type="column"/>
      </w:r>
    </w:p>
    <w:p>
      <w:pPr>
        <w:ind w:left="-2" w:right="620" w:firstLine="2"/>
        <w:spacing w:after="0" w:line="259"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198" w:type="dxa"/>
        <w:tblCellMar>
          <w:top w:w="0" w:type="dxa"/>
          <w:left w:w="0" w:type="dxa"/>
          <w:bottom w:w="0" w:type="dxa"/>
          <w:right w:w="0" w:type="dxa"/>
        </w:tblCellMar>
      </w:tblPr>
      <w:tr>
        <w:trPr>
          <w:trHeight w:val="169"/>
        </w:trPr>
        <w:tc>
          <w:tcPr>
            <w:tcW w:w="220" w:type="dxa"/>
            <w:vAlign w:val="bottom"/>
          </w:tcPr>
          <w:p>
            <w:pPr>
              <w:spacing w:after="0"/>
              <w:rPr>
                <w:sz w:val="14"/>
                <w:szCs w:val="14"/>
                <w:color w:val="auto"/>
              </w:rPr>
            </w:pPr>
          </w:p>
        </w:tc>
        <w:tc>
          <w:tcPr>
            <w:tcW w:w="136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7"/>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14"/>
        </w:trPr>
        <w:tc>
          <w:tcPr>
            <w:tcW w:w="220" w:type="dxa"/>
            <w:vAlign w:val="bottom"/>
            <w:vMerge w:val="continue"/>
          </w:tcPr>
          <w:p>
            <w:pPr>
              <w:spacing w:after="0"/>
              <w:rPr>
                <w:sz w:val="9"/>
                <w:szCs w:val="9"/>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978"/>
        <w:spacing w:after="0"/>
        <w:rPr>
          <w:sz w:val="20"/>
          <w:szCs w:val="20"/>
          <w:color w:val="auto"/>
        </w:rPr>
      </w:pPr>
      <w:r>
        <w:rPr>
          <w:rFonts w:ascii="Times New Roman" w:cs="Times New Roman" w:eastAsia="Times New Roman" w:hAnsi="Times New Roman"/>
          <w:sz w:val="17"/>
          <w:szCs w:val="17"/>
          <w:color w:val="0000FF"/>
        </w:rPr>
        <w:t>SVP &amp; Controller</w:t>
      </w:r>
    </w:p>
    <w:p>
      <w:pPr>
        <w:spacing w:after="0" w:line="309" w:lineRule="exact"/>
        <w:rPr>
          <w:sz w:val="24"/>
          <w:szCs w:val="24"/>
          <w:color w:val="auto"/>
        </w:rPr>
      </w:pPr>
    </w:p>
    <w:p>
      <w:pPr>
        <w:sectPr>
          <w:pgSz w:w="11900" w:h="16838" w:orient="portrait"/>
          <w:cols w:equalWidth="0" w:num="3">
            <w:col w:w="3200" w:space="720"/>
            <w:col w:w="3102" w:space="720"/>
            <w:col w:w="3338"/>
          </w:cols>
          <w:pgMar w:left="460" w:top="216" w:right="359" w:bottom="1440" w:gutter="0" w:footer="0" w:header="0"/>
          <w:type w:val="continuous"/>
        </w:sectPr>
      </w:pPr>
    </w:p>
    <w:p>
      <w:pPr>
        <w:spacing w:after="0" w:line="155"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30"/>
        </w:trPr>
        <w:tc>
          <w:tcPr>
            <w:tcW w:w="20" w:type="dxa"/>
            <w:vAlign w:val="bottom"/>
          </w:tcPr>
          <w:p>
            <w:pPr>
              <w:spacing w:after="0"/>
              <w:rPr>
                <w:sz w:val="19"/>
                <w:szCs w:val="19"/>
                <w:color w:val="auto"/>
              </w:rPr>
            </w:pPr>
          </w:p>
        </w:tc>
        <w:tc>
          <w:tcPr>
            <w:tcW w:w="11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BALTIMORE</w:t>
            </w:r>
          </w:p>
        </w:tc>
        <w:tc>
          <w:tcPr>
            <w:tcW w:w="92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MD</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21231</w:t>
            </w:r>
          </w:p>
        </w:tc>
      </w:tr>
      <w:tr>
        <w:trPr>
          <w:trHeight w:val="150"/>
        </w:trPr>
        <w:tc>
          <w:tcPr>
            <w:tcW w:w="2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299"/>
        </w:trPr>
        <w:tc>
          <w:tcPr>
            <w:tcW w:w="20" w:type="dxa"/>
            <w:vAlign w:val="bottom"/>
          </w:tcPr>
          <w:p>
            <w:pPr>
              <w:spacing w:after="0"/>
              <w:rPr>
                <w:sz w:val="24"/>
                <w:szCs w:val="24"/>
                <w:color w:val="auto"/>
              </w:rPr>
            </w:pPr>
          </w:p>
        </w:tc>
        <w:tc>
          <w:tcPr>
            <w:tcW w:w="1120" w:type="dxa"/>
            <w:vAlign w:val="bottom"/>
          </w:tcPr>
          <w:p>
            <w:pPr>
              <w:ind w:left="20"/>
              <w:spacing w:after="0"/>
              <w:rPr>
                <w:sz w:val="20"/>
                <w:szCs w:val="20"/>
                <w:color w:val="auto"/>
              </w:rPr>
            </w:pPr>
            <w:r>
              <w:rPr>
                <w:rFonts w:ascii="Arial" w:cs="Arial" w:eastAsia="Arial" w:hAnsi="Arial"/>
                <w:sz w:val="13"/>
                <w:szCs w:val="13"/>
                <w:color w:val="auto"/>
              </w:rPr>
              <w:t>(City)</w:t>
            </w:r>
          </w:p>
        </w:tc>
        <w:tc>
          <w:tcPr>
            <w:tcW w:w="920" w:type="dxa"/>
            <w:vAlign w:val="bottom"/>
          </w:tcPr>
          <w:p>
            <w:pPr>
              <w:ind w:left="1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5"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ind w:left="4020"/>
        <w:spacing w:after="0" w:line="231" w:lineRule="auto"/>
        <w:tabs>
          <w:tab w:leader="none" w:pos="434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0"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04" w:lineRule="exact"/>
        <w:rPr>
          <w:sz w:val="24"/>
          <w:szCs w:val="24"/>
          <w:color w:val="auto"/>
        </w:rPr>
      </w:pPr>
    </w:p>
    <w:p>
      <w:pPr>
        <w:sectPr>
          <w:pgSz w:w="11900" w:h="16838" w:orient="portrait"/>
          <w:cols w:equalWidth="0" w:num="2">
            <w:col w:w="3760" w:space="160"/>
            <w:col w:w="716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8"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2"/>
          </w:tcPr>
          <w:p>
            <w:pPr>
              <w:ind w:left="800"/>
              <w:spacing w:after="0"/>
              <w:rPr>
                <w:sz w:val="20"/>
                <w:szCs w:val="20"/>
                <w:color w:val="auto"/>
              </w:rPr>
            </w:pPr>
            <w:r>
              <w:rPr>
                <w:rFonts w:ascii="Arial" w:cs="Arial" w:eastAsia="Arial" w:hAnsi="Arial"/>
                <w:sz w:val="12"/>
                <w:szCs w:val="12"/>
                <w:b w:val="1"/>
                <w:bCs w:val="1"/>
                <w:color w:val="auto"/>
              </w:rPr>
              <w:t>2. Transaction</w:t>
            </w:r>
          </w:p>
        </w:tc>
        <w:tc>
          <w:tcPr>
            <w:tcW w:w="80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22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320" w:type="dxa"/>
            <w:vAlign w:val="bottom"/>
          </w:tcPr>
          <w:p>
            <w:pPr>
              <w:spacing w:after="0"/>
              <w:rPr>
                <w:sz w:val="13"/>
                <w:szCs w:val="13"/>
                <w:color w:val="auto"/>
              </w:rPr>
            </w:pPr>
          </w:p>
        </w:tc>
        <w:tc>
          <w:tcPr>
            <w:tcW w:w="178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10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178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w w:val="99"/>
              </w:rPr>
              <w:t>Disposed Of (D) (Instr. 3, 4 and</w:t>
            </w:r>
          </w:p>
        </w:tc>
        <w:tc>
          <w:tcPr>
            <w:tcW w:w="10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80" w:type="dxa"/>
            <w:vAlign w:val="bottom"/>
            <w:gridSpan w:val="2"/>
          </w:tcPr>
          <w:p>
            <w:pPr>
              <w:jc w:val="center"/>
              <w:ind w:left="591"/>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80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220" w:type="dxa"/>
            <w:vAlign w:val="bottom"/>
          </w:tcPr>
          <w:p>
            <w:pPr>
              <w:spacing w:after="0"/>
              <w:rPr>
                <w:sz w:val="11"/>
                <w:szCs w:val="11"/>
                <w:color w:val="auto"/>
              </w:rPr>
            </w:pP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0" w:type="dxa"/>
            <w:vAlign w:val="bottom"/>
          </w:tcPr>
          <w:p>
            <w:pPr>
              <w:spacing w:after="0"/>
              <w:rPr>
                <w:sz w:val="6"/>
                <w:szCs w:val="6"/>
                <w:color w:val="auto"/>
              </w:rPr>
            </w:pPr>
          </w:p>
        </w:tc>
        <w:tc>
          <w:tcPr>
            <w:tcW w:w="220" w:type="dxa"/>
            <w:vAlign w:val="bottom"/>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4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4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w:t>
            </w:r>
          </w:p>
        </w:tc>
        <w:tc>
          <w:tcPr>
            <w:tcW w:w="3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V</w:t>
            </w: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540" w:type="dxa"/>
            <w:vAlign w:val="bottom"/>
          </w:tcPr>
          <w:p>
            <w:pPr>
              <w:ind w:left="220"/>
              <w:spacing w:after="0" w:line="130" w:lineRule="exact"/>
              <w:rPr>
                <w:sz w:val="20"/>
                <w:szCs w:val="20"/>
                <w:color w:val="auto"/>
              </w:rPr>
            </w:pPr>
            <w:r>
              <w:rPr>
                <w:rFonts w:ascii="Arial" w:cs="Arial" w:eastAsia="Arial" w:hAnsi="Arial"/>
                <w:sz w:val="12"/>
                <w:szCs w:val="12"/>
                <w:b w:val="1"/>
                <w:bCs w:val="1"/>
                <w:color w:val="auto"/>
                <w:w w:val="93"/>
              </w:rPr>
              <w:t>(A) or</w:t>
            </w:r>
          </w:p>
        </w:tc>
        <w:tc>
          <w:tcPr>
            <w:tcW w:w="64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880" w:type="dxa"/>
            <w:vAlign w:val="bottom"/>
            <w:gridSpan w:val="2"/>
          </w:tcPr>
          <w:p>
            <w:pPr>
              <w:jc w:val="center"/>
              <w:ind w:left="611"/>
              <w:spacing w:after="0"/>
              <w:rPr>
                <w:sz w:val="20"/>
                <w:szCs w:val="20"/>
                <w:color w:val="auto"/>
              </w:rPr>
            </w:pPr>
            <w:r>
              <w:rPr>
                <w:rFonts w:ascii="Times New Roman" w:cs="Times New Roman" w:eastAsia="Times New Roman" w:hAnsi="Times New Roman"/>
                <w:sz w:val="17"/>
                <w:szCs w:val="17"/>
                <w:color w:val="0000FF"/>
                <w:w w:val="98"/>
              </w:rPr>
              <w:t>01/30/2023</w:t>
            </w:r>
          </w:p>
        </w:tc>
        <w:tc>
          <w:tcPr>
            <w:tcW w:w="8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00" w:type="dxa"/>
            <w:vAlign w:val="bottom"/>
          </w:tcPr>
          <w:p>
            <w:pPr>
              <w:jc w:val="center"/>
              <w:ind w:right="1"/>
              <w:spacing w:after="0"/>
              <w:rPr>
                <w:sz w:val="20"/>
                <w:szCs w:val="20"/>
                <w:color w:val="auto"/>
              </w:rPr>
            </w:pPr>
            <w:r>
              <w:rPr>
                <w:rFonts w:ascii="Times New Roman" w:cs="Times New Roman" w:eastAsia="Times New Roman" w:hAnsi="Times New Roman"/>
                <w:sz w:val="13"/>
                <w:szCs w:val="13"/>
                <w:color w:val="0000FF"/>
              </w:rPr>
              <w:t>M</w:t>
            </w:r>
          </w:p>
        </w:tc>
        <w:tc>
          <w:tcPr>
            <w:tcW w:w="320" w:type="dxa"/>
            <w:vAlign w:val="bottom"/>
          </w:tcPr>
          <w:p>
            <w:pPr>
              <w:spacing w:after="0"/>
              <w:rPr>
                <w:sz w:val="22"/>
                <w:szCs w:val="22"/>
                <w:color w:val="auto"/>
              </w:rPr>
            </w:pPr>
          </w:p>
        </w:tc>
        <w:tc>
          <w:tcPr>
            <w:tcW w:w="600" w:type="dxa"/>
            <w:vAlign w:val="bottom"/>
            <w:gridSpan w:val="2"/>
          </w:tcPr>
          <w:p>
            <w:pPr>
              <w:jc w:val="center"/>
              <w:ind w:left="74"/>
              <w:spacing w:after="0"/>
              <w:rPr>
                <w:sz w:val="20"/>
                <w:szCs w:val="20"/>
                <w:color w:val="auto"/>
              </w:rPr>
            </w:pPr>
            <w:r>
              <w:rPr>
                <w:rFonts w:ascii="Times New Roman" w:cs="Times New Roman" w:eastAsia="Times New Roman" w:hAnsi="Times New Roman"/>
                <w:sz w:val="17"/>
                <w:szCs w:val="17"/>
                <w:color w:val="0000FF"/>
                <w:w w:val="99"/>
              </w:rPr>
              <w:t>5,453</w:t>
            </w:r>
          </w:p>
        </w:tc>
        <w:tc>
          <w:tcPr>
            <w:tcW w:w="54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tcPr>
          <w:p>
            <w:pPr>
              <w:jc w:val="center"/>
              <w:ind w:left="193"/>
              <w:spacing w:after="0"/>
              <w:rPr>
                <w:sz w:val="20"/>
                <w:szCs w:val="20"/>
                <w:color w:val="auto"/>
              </w:rPr>
            </w:pPr>
            <w:r>
              <w:rPr>
                <w:rFonts w:ascii="Times New Roman" w:cs="Times New Roman" w:eastAsia="Times New Roman" w:hAnsi="Times New Roman"/>
                <w:sz w:val="11"/>
                <w:szCs w:val="11"/>
                <w:color w:val="008000"/>
                <w:w w:val="93"/>
              </w:rPr>
              <w:t>(1)</w:t>
            </w:r>
          </w:p>
        </w:tc>
        <w:tc>
          <w:tcPr>
            <w:tcW w:w="60" w:type="dxa"/>
            <w:vAlign w:val="bottom"/>
          </w:tcPr>
          <w:p>
            <w:pPr>
              <w:spacing w:after="0"/>
              <w:rPr>
                <w:sz w:val="22"/>
                <w:szCs w:val="22"/>
                <w:color w:val="auto"/>
              </w:rPr>
            </w:pPr>
          </w:p>
        </w:tc>
        <w:tc>
          <w:tcPr>
            <w:tcW w:w="1320" w:type="dxa"/>
            <w:vAlign w:val="bottom"/>
            <w:gridSpan w:val="3"/>
          </w:tcPr>
          <w:p>
            <w:pPr>
              <w:ind w:left="480"/>
              <w:spacing w:after="0"/>
              <w:rPr>
                <w:sz w:val="20"/>
                <w:szCs w:val="20"/>
                <w:color w:val="auto"/>
              </w:rPr>
            </w:pPr>
            <w:r>
              <w:rPr>
                <w:rFonts w:ascii="Times New Roman" w:cs="Times New Roman" w:eastAsia="Times New Roman" w:hAnsi="Times New Roman"/>
                <w:sz w:val="17"/>
                <w:szCs w:val="17"/>
                <w:color w:val="0000FF"/>
              </w:rPr>
              <w:t>8,576</w:t>
            </w:r>
          </w:p>
        </w:tc>
        <w:tc>
          <w:tcPr>
            <w:tcW w:w="24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60" w:type="dxa"/>
            <w:vAlign w:val="bottom"/>
            <w:tcBorders>
              <w:bottom w:val="single" w:sz="8" w:color="2C2C2C"/>
            </w:tcBorders>
            <w:gridSpan w:val="2"/>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gridSpan w:val="2"/>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880" w:type="dxa"/>
            <w:vAlign w:val="bottom"/>
            <w:gridSpan w:val="2"/>
          </w:tcPr>
          <w:p>
            <w:pPr>
              <w:jc w:val="center"/>
              <w:ind w:left="611"/>
              <w:spacing w:after="0"/>
              <w:rPr>
                <w:sz w:val="20"/>
                <w:szCs w:val="20"/>
                <w:color w:val="auto"/>
              </w:rPr>
            </w:pPr>
            <w:r>
              <w:rPr>
                <w:rFonts w:ascii="Times New Roman" w:cs="Times New Roman" w:eastAsia="Times New Roman" w:hAnsi="Times New Roman"/>
                <w:sz w:val="17"/>
                <w:szCs w:val="17"/>
                <w:color w:val="0000FF"/>
                <w:w w:val="98"/>
              </w:rPr>
              <w:t>01/30/2023</w:t>
            </w:r>
          </w:p>
        </w:tc>
        <w:tc>
          <w:tcPr>
            <w:tcW w:w="8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00" w:type="dxa"/>
            <w:vAlign w:val="bottom"/>
          </w:tcPr>
          <w:p>
            <w:pPr>
              <w:jc w:val="center"/>
              <w:ind w:right="1"/>
              <w:spacing w:after="0"/>
              <w:rPr>
                <w:sz w:val="20"/>
                <w:szCs w:val="20"/>
                <w:color w:val="auto"/>
              </w:rPr>
            </w:pPr>
            <w:r>
              <w:rPr>
                <w:rFonts w:ascii="Times New Roman" w:cs="Times New Roman" w:eastAsia="Times New Roman" w:hAnsi="Times New Roman"/>
                <w:sz w:val="13"/>
                <w:szCs w:val="13"/>
                <w:color w:val="0000FF"/>
              </w:rPr>
              <w:t>F</w:t>
            </w:r>
          </w:p>
        </w:tc>
        <w:tc>
          <w:tcPr>
            <w:tcW w:w="320" w:type="dxa"/>
            <w:vAlign w:val="bottom"/>
          </w:tcPr>
          <w:p>
            <w:pPr>
              <w:spacing w:after="0"/>
              <w:rPr>
                <w:sz w:val="22"/>
                <w:szCs w:val="22"/>
                <w:color w:val="auto"/>
              </w:rPr>
            </w:pPr>
          </w:p>
        </w:tc>
        <w:tc>
          <w:tcPr>
            <w:tcW w:w="600" w:type="dxa"/>
            <w:vAlign w:val="bottom"/>
            <w:gridSpan w:val="2"/>
          </w:tcPr>
          <w:p>
            <w:pPr>
              <w:jc w:val="center"/>
              <w:ind w:left="74"/>
              <w:spacing w:after="0"/>
              <w:rPr>
                <w:sz w:val="20"/>
                <w:szCs w:val="20"/>
                <w:color w:val="auto"/>
              </w:rPr>
            </w:pPr>
            <w:r>
              <w:rPr>
                <w:rFonts w:ascii="Times New Roman" w:cs="Times New Roman" w:eastAsia="Times New Roman" w:hAnsi="Times New Roman"/>
                <w:sz w:val="17"/>
                <w:szCs w:val="17"/>
                <w:color w:val="0000FF"/>
                <w:w w:val="99"/>
              </w:rPr>
              <w:t>1,898</w:t>
            </w:r>
          </w:p>
        </w:tc>
        <w:tc>
          <w:tcPr>
            <w:tcW w:w="54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640" w:type="dxa"/>
            <w:vAlign w:val="bottom"/>
            <w:gridSpan w:val="2"/>
          </w:tcPr>
          <w:p>
            <w:pPr>
              <w:jc w:val="center"/>
              <w:ind w:left="153"/>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82.4</w:t>
            </w:r>
          </w:p>
        </w:tc>
        <w:tc>
          <w:tcPr>
            <w:tcW w:w="1320" w:type="dxa"/>
            <w:vAlign w:val="bottom"/>
            <w:gridSpan w:val="3"/>
          </w:tcPr>
          <w:p>
            <w:pPr>
              <w:ind w:left="480"/>
              <w:spacing w:after="0"/>
              <w:rPr>
                <w:sz w:val="20"/>
                <w:szCs w:val="20"/>
                <w:color w:val="auto"/>
              </w:rPr>
            </w:pPr>
            <w:r>
              <w:rPr>
                <w:rFonts w:ascii="Times New Roman" w:cs="Times New Roman" w:eastAsia="Times New Roman" w:hAnsi="Times New Roman"/>
                <w:sz w:val="17"/>
                <w:szCs w:val="17"/>
                <w:color w:val="0000FF"/>
              </w:rPr>
              <w:t>6,678</w:t>
            </w:r>
          </w:p>
        </w:tc>
        <w:tc>
          <w:tcPr>
            <w:tcW w:w="24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880" w:type="dxa"/>
            <w:vAlign w:val="bottom"/>
            <w:gridSpan w:val="2"/>
          </w:tcPr>
          <w:p>
            <w:pPr>
              <w:jc w:val="center"/>
              <w:ind w:left="611"/>
              <w:spacing w:after="0"/>
              <w:rPr>
                <w:sz w:val="20"/>
                <w:szCs w:val="20"/>
                <w:color w:val="auto"/>
              </w:rPr>
            </w:pPr>
            <w:r>
              <w:rPr>
                <w:rFonts w:ascii="Times New Roman" w:cs="Times New Roman" w:eastAsia="Times New Roman" w:hAnsi="Times New Roman"/>
                <w:sz w:val="17"/>
                <w:szCs w:val="17"/>
                <w:color w:val="0000FF"/>
                <w:w w:val="98"/>
              </w:rPr>
              <w:t>01/30/2023</w:t>
            </w:r>
          </w:p>
        </w:tc>
        <w:tc>
          <w:tcPr>
            <w:tcW w:w="8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D</w:t>
            </w:r>
          </w:p>
        </w:tc>
        <w:tc>
          <w:tcPr>
            <w:tcW w:w="320" w:type="dxa"/>
            <w:vAlign w:val="bottom"/>
          </w:tcPr>
          <w:p>
            <w:pPr>
              <w:spacing w:after="0"/>
              <w:rPr>
                <w:sz w:val="22"/>
                <w:szCs w:val="22"/>
                <w:color w:val="auto"/>
              </w:rPr>
            </w:pPr>
          </w:p>
        </w:tc>
        <w:tc>
          <w:tcPr>
            <w:tcW w:w="520" w:type="dxa"/>
            <w:vAlign w:val="bottom"/>
          </w:tcPr>
          <w:p>
            <w:pPr>
              <w:jc w:val="center"/>
              <w:ind w:left="134"/>
              <w:spacing w:after="0"/>
              <w:rPr>
                <w:sz w:val="20"/>
                <w:szCs w:val="20"/>
                <w:color w:val="auto"/>
              </w:rPr>
            </w:pPr>
            <w:r>
              <w:rPr>
                <w:rFonts w:ascii="Times New Roman" w:cs="Times New Roman" w:eastAsia="Times New Roman" w:hAnsi="Times New Roman"/>
                <w:sz w:val="17"/>
                <w:szCs w:val="17"/>
                <w:color w:val="0000FF"/>
                <w:w w:val="93"/>
              </w:rPr>
              <w:t>930</w:t>
            </w:r>
          </w:p>
        </w:tc>
        <w:tc>
          <w:tcPr>
            <w:tcW w:w="80" w:type="dxa"/>
            <w:vAlign w:val="bottom"/>
          </w:tcPr>
          <w:p>
            <w:pPr>
              <w:spacing w:after="0"/>
              <w:rPr>
                <w:sz w:val="22"/>
                <w:szCs w:val="22"/>
                <w:color w:val="auto"/>
              </w:rPr>
            </w:pPr>
          </w:p>
        </w:tc>
        <w:tc>
          <w:tcPr>
            <w:tcW w:w="54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640" w:type="dxa"/>
            <w:vAlign w:val="bottom"/>
            <w:gridSpan w:val="2"/>
          </w:tcPr>
          <w:p>
            <w:pPr>
              <w:jc w:val="center"/>
              <w:ind w:left="153"/>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82.4</w:t>
            </w:r>
          </w:p>
        </w:tc>
        <w:tc>
          <w:tcPr>
            <w:tcW w:w="1320" w:type="dxa"/>
            <w:vAlign w:val="bottom"/>
            <w:gridSpan w:val="3"/>
          </w:tcPr>
          <w:p>
            <w:pPr>
              <w:ind w:left="480"/>
              <w:spacing w:after="0"/>
              <w:rPr>
                <w:sz w:val="20"/>
                <w:szCs w:val="20"/>
                <w:color w:val="auto"/>
              </w:rPr>
            </w:pPr>
            <w:r>
              <w:rPr>
                <w:rFonts w:ascii="Times New Roman" w:cs="Times New Roman" w:eastAsia="Times New Roman" w:hAnsi="Times New Roman"/>
                <w:sz w:val="17"/>
                <w:szCs w:val="17"/>
                <w:color w:val="0000FF"/>
              </w:rPr>
              <w:t>5,748</w:t>
            </w:r>
          </w:p>
        </w:tc>
        <w:tc>
          <w:tcPr>
            <w:tcW w:w="24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5440" w:type="dxa"/>
            <w:vAlign w:val="bottom"/>
            <w:tcBorders>
              <w:bottom w:val="single" w:sz="8" w:color="2C2C2C"/>
            </w:tcBorders>
            <w:gridSpan w:val="10"/>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1040" w:type="dxa"/>
            <w:vAlign w:val="bottom"/>
            <w:tcBorders>
              <w:top w:val="single" w:sz="8" w:color="2C2C2C"/>
            </w:tcBorders>
          </w:tcPr>
          <w:p>
            <w:pPr>
              <w:spacing w:after="0"/>
              <w:rPr>
                <w:sz w:val="19"/>
                <w:szCs w:val="19"/>
                <w:color w:val="auto"/>
              </w:rPr>
            </w:pPr>
          </w:p>
        </w:tc>
        <w:tc>
          <w:tcPr>
            <w:tcW w:w="618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4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500" w:type="dxa"/>
            <w:vAlign w:val="bottom"/>
            <w:gridSpan w:val="11"/>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1560" w:type="dxa"/>
            <w:vAlign w:val="bottom"/>
            <w:tcBorders>
              <w:bottom w:val="single" w:sz="8" w:color="2C2C2C"/>
            </w:tcBorders>
            <w:gridSpan w:val="4"/>
          </w:tcPr>
          <w:p>
            <w:pPr>
              <w:spacing w:after="0"/>
              <w:rPr>
                <w:sz w:val="2"/>
                <w:szCs w:val="2"/>
                <w:color w:val="auto"/>
              </w:rPr>
            </w:pPr>
          </w:p>
        </w:tc>
        <w:tc>
          <w:tcPr>
            <w:tcW w:w="120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jc w:val="center"/>
              <w:ind w:right="440"/>
              <w:spacing w:after="0"/>
              <w:rPr>
                <w:sz w:val="20"/>
                <w:szCs w:val="20"/>
                <w:color w:val="auto"/>
              </w:rPr>
            </w:pPr>
            <w:r>
              <w:rPr>
                <w:rFonts w:ascii="Arial" w:cs="Arial" w:eastAsia="Arial" w:hAnsi="Arial"/>
                <w:sz w:val="12"/>
                <w:szCs w:val="12"/>
                <w:b w:val="1"/>
                <w:bCs w:val="1"/>
                <w:color w:val="auto"/>
                <w:w w:val="79"/>
              </w:rPr>
              <w:t>4.</w:t>
            </w:r>
          </w:p>
        </w:tc>
        <w:tc>
          <w:tcPr>
            <w:tcW w:w="800" w:type="dxa"/>
            <w:vAlign w:val="bottom"/>
          </w:tcPr>
          <w:p>
            <w:pPr>
              <w:ind w:left="1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4"/>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4"/>
              </w:rPr>
              <w:t>Transaction</w:t>
            </w:r>
          </w:p>
        </w:tc>
        <w:tc>
          <w:tcPr>
            <w:tcW w:w="80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of</w:t>
            </w:r>
          </w:p>
        </w:tc>
        <w:tc>
          <w:tcPr>
            <w:tcW w:w="104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126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Code (Instr.</w:t>
            </w:r>
          </w:p>
        </w:tc>
        <w:tc>
          <w:tcPr>
            <w:tcW w:w="80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Derivative</w:t>
            </w:r>
          </w:p>
        </w:tc>
        <w:tc>
          <w:tcPr>
            <w:tcW w:w="104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20" w:type="dxa"/>
            <w:vAlign w:val="bottom"/>
          </w:tcPr>
          <w:p>
            <w:pPr>
              <w:spacing w:after="0"/>
              <w:rPr>
                <w:sz w:val="11"/>
                <w:szCs w:val="11"/>
                <w:color w:val="auto"/>
              </w:rPr>
            </w:pPr>
          </w:p>
        </w:tc>
        <w:tc>
          <w:tcPr>
            <w:tcW w:w="6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2"/>
              </w:rPr>
              <w:t>Underlying</w:t>
            </w: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jc w:val="center"/>
              <w:ind w:right="420"/>
              <w:spacing w:after="0" w:line="130" w:lineRule="exact"/>
              <w:rPr>
                <w:sz w:val="20"/>
                <w:szCs w:val="20"/>
                <w:color w:val="auto"/>
              </w:rPr>
            </w:pPr>
            <w:r>
              <w:rPr>
                <w:rFonts w:ascii="Arial" w:cs="Arial" w:eastAsia="Arial" w:hAnsi="Arial"/>
                <w:sz w:val="12"/>
                <w:szCs w:val="12"/>
                <w:b w:val="1"/>
                <w:bCs w:val="1"/>
                <w:color w:val="auto"/>
                <w:w w:val="93"/>
              </w:rPr>
              <w:t>8)</w:t>
            </w:r>
          </w:p>
        </w:tc>
        <w:tc>
          <w:tcPr>
            <w:tcW w:w="80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Securities</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6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Acquired</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6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(A) or</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Disposed</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of (D)</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(Instr. 3, 4</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ind w:left="140"/>
              <w:spacing w:after="0"/>
              <w:rPr>
                <w:sz w:val="20"/>
                <w:szCs w:val="20"/>
                <w:color w:val="auto"/>
              </w:rPr>
            </w:pPr>
            <w:r>
              <w:rPr>
                <w:rFonts w:ascii="Arial" w:cs="Arial" w:eastAsia="Arial" w:hAnsi="Arial"/>
                <w:sz w:val="12"/>
                <w:szCs w:val="12"/>
                <w:b w:val="1"/>
                <w:bCs w:val="1"/>
                <w:color w:val="auto"/>
              </w:rPr>
              <w:t>and 5)</w:t>
            </w: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84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Expiration</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800" w:type="dxa"/>
            <w:vAlign w:val="bottom"/>
          </w:tcPr>
          <w:p>
            <w:pPr>
              <w:ind w:left="140"/>
              <w:spacing w:after="0"/>
              <w:rPr>
                <w:sz w:val="20"/>
                <w:szCs w:val="20"/>
                <w:color w:val="auto"/>
              </w:rPr>
            </w:pPr>
            <w:r>
              <w:rPr>
                <w:rFonts w:ascii="Arial" w:cs="Arial" w:eastAsia="Arial" w:hAnsi="Arial"/>
                <w:sz w:val="12"/>
                <w:szCs w:val="12"/>
                <w:b w:val="1"/>
                <w:bCs w:val="1"/>
                <w:color w:val="auto"/>
              </w:rPr>
              <w:t>(A)  (D)</w:t>
            </w: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w w:val="92"/>
              </w:rPr>
              <w:t>Exercisable</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Date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(2)</w:t>
            </w:r>
          </w:p>
        </w:tc>
        <w:tc>
          <w:tcPr>
            <w:tcW w:w="320" w:type="dxa"/>
            <w:vAlign w:val="bottom"/>
          </w:tcPr>
          <w:p>
            <w:pPr>
              <w:spacing w:after="0"/>
              <w:rPr>
                <w:sz w:val="15"/>
                <w:szCs w:val="15"/>
                <w:color w:val="auto"/>
              </w:rPr>
            </w:pP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1"/>
                <w:szCs w:val="11"/>
                <w:color w:val="008000"/>
              </w:rPr>
              <w:t>(2)</w:t>
            </w:r>
          </w:p>
        </w:tc>
        <w:tc>
          <w:tcPr>
            <w:tcW w:w="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1"/>
              </w:rPr>
              <w:t>2,665</w:t>
            </w:r>
            <w:r>
              <w:rPr>
                <w:rFonts w:ascii="Times New Roman" w:cs="Times New Roman" w:eastAsia="Times New Roman" w:hAnsi="Times New Roman"/>
                <w:sz w:val="21"/>
                <w:szCs w:val="21"/>
                <w:color w:val="008000"/>
                <w:w w:val="91"/>
                <w:vertAlign w:val="superscript"/>
              </w:rPr>
              <w:t>(3)</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2,414</w:t>
            </w:r>
            <w:r>
              <w:rPr>
                <w:rFonts w:ascii="Times New Roman" w:cs="Times New Roman" w:eastAsia="Times New Roman" w:hAnsi="Times New Roman"/>
                <w:sz w:val="21"/>
                <w:szCs w:val="21"/>
                <w:color w:val="008000"/>
                <w:vertAlign w:val="superscript"/>
              </w:rPr>
              <w:t>(3)</w:t>
            </w: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jc w:val="right"/>
              <w:ind w:right="139"/>
              <w:spacing w:after="0" w:line="143" w:lineRule="exact"/>
              <w:rPr>
                <w:sz w:val="20"/>
                <w:szCs w:val="20"/>
                <w:color w:val="auto"/>
              </w:rPr>
            </w:pPr>
            <w:r>
              <w:rPr>
                <w:rFonts w:ascii="Times New Roman" w:cs="Times New Roman" w:eastAsia="Times New Roman" w:hAnsi="Times New Roman"/>
                <w:sz w:val="13"/>
                <w:szCs w:val="13"/>
                <w:color w:val="0000FF"/>
              </w:rPr>
              <w:t>01/30/2023</w:t>
            </w:r>
          </w:p>
        </w:tc>
        <w:tc>
          <w:tcPr>
            <w:tcW w:w="1140" w:type="dxa"/>
            <w:vAlign w:val="bottom"/>
          </w:tcPr>
          <w:p>
            <w:pPr>
              <w:spacing w:after="0"/>
              <w:rPr>
                <w:sz w:val="12"/>
                <w:szCs w:val="12"/>
                <w:color w:val="auto"/>
              </w:rPr>
            </w:pPr>
          </w:p>
        </w:tc>
        <w:tc>
          <w:tcPr>
            <w:tcW w:w="74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800" w:type="dxa"/>
            <w:vAlign w:val="bottom"/>
          </w:tcPr>
          <w:p>
            <w:pPr>
              <w:ind w:left="440"/>
              <w:spacing w:after="0" w:line="143" w:lineRule="exact"/>
              <w:rPr>
                <w:sz w:val="20"/>
                <w:szCs w:val="20"/>
                <w:color w:val="auto"/>
              </w:rPr>
            </w:pPr>
            <w:r>
              <w:rPr>
                <w:rFonts w:ascii="Times New Roman" w:cs="Times New Roman" w:eastAsia="Times New Roman" w:hAnsi="Times New Roman"/>
                <w:sz w:val="13"/>
                <w:szCs w:val="13"/>
                <w:color w:val="0000FF"/>
              </w:rPr>
              <w:t>2,665</w:t>
            </w:r>
          </w:p>
        </w:tc>
        <w:tc>
          <w:tcPr>
            <w:tcW w:w="22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5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ind w:left="2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6"/>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(4)</w:t>
            </w: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(4)</w:t>
            </w:r>
          </w:p>
        </w:tc>
        <w:tc>
          <w:tcPr>
            <w:tcW w:w="320" w:type="dxa"/>
            <w:vAlign w:val="bottom"/>
          </w:tcPr>
          <w:p>
            <w:pPr>
              <w:spacing w:after="0"/>
              <w:rPr>
                <w:sz w:val="15"/>
                <w:szCs w:val="15"/>
                <w:color w:val="auto"/>
              </w:rPr>
            </w:pP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1"/>
                <w:szCs w:val="11"/>
                <w:color w:val="008000"/>
              </w:rPr>
              <w:t>(4)</w:t>
            </w:r>
          </w:p>
        </w:tc>
        <w:tc>
          <w:tcPr>
            <w:tcW w:w="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80" w:type="dxa"/>
            <w:vAlign w:val="bottom"/>
            <w:vMerge w:val="restart"/>
          </w:tcPr>
          <w:p>
            <w:pPr>
              <w:jc w:val="right"/>
              <w:ind w:right="53"/>
              <w:spacing w:after="0"/>
              <w:rPr>
                <w:sz w:val="20"/>
                <w:szCs w:val="20"/>
                <w:color w:val="auto"/>
              </w:rPr>
            </w:pPr>
            <w:r>
              <w:rPr>
                <w:rFonts w:ascii="Times New Roman" w:cs="Times New Roman" w:eastAsia="Times New Roman" w:hAnsi="Times New Roman"/>
                <w:sz w:val="17"/>
                <w:szCs w:val="17"/>
                <w:color w:val="0000FF"/>
              </w:rPr>
              <w:t>2,787</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1040" w:type="dxa"/>
            <w:vAlign w:val="bottom"/>
            <w:vMerge w:val="restart"/>
          </w:tcPr>
          <w:p>
            <w:pPr>
              <w:jc w:val="right"/>
              <w:ind w:right="139"/>
              <w:spacing w:after="0" w:line="143" w:lineRule="exact"/>
              <w:rPr>
                <w:sz w:val="20"/>
                <w:szCs w:val="20"/>
                <w:color w:val="auto"/>
              </w:rPr>
            </w:pPr>
            <w:r>
              <w:rPr>
                <w:rFonts w:ascii="Times New Roman" w:cs="Times New Roman" w:eastAsia="Times New Roman" w:hAnsi="Times New Roman"/>
                <w:sz w:val="13"/>
                <w:szCs w:val="13"/>
                <w:color w:val="0000FF"/>
              </w:rPr>
              <w:t>01/30/2023</w:t>
            </w:r>
          </w:p>
        </w:tc>
        <w:tc>
          <w:tcPr>
            <w:tcW w:w="1140" w:type="dxa"/>
            <w:vAlign w:val="bottom"/>
          </w:tcPr>
          <w:p>
            <w:pPr>
              <w:spacing w:after="0"/>
              <w:rPr>
                <w:sz w:val="5"/>
                <w:szCs w:val="5"/>
                <w:color w:val="auto"/>
              </w:rPr>
            </w:pPr>
          </w:p>
        </w:tc>
        <w:tc>
          <w:tcPr>
            <w:tcW w:w="740" w:type="dxa"/>
            <w:vAlign w:val="bottom"/>
            <w:vMerge w:val="restart"/>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800" w:type="dxa"/>
            <w:vAlign w:val="bottom"/>
            <w:vMerge w:val="restart"/>
          </w:tcPr>
          <w:p>
            <w:pPr>
              <w:ind w:left="440"/>
              <w:spacing w:after="0" w:line="143" w:lineRule="exact"/>
              <w:rPr>
                <w:sz w:val="20"/>
                <w:szCs w:val="20"/>
                <w:color w:val="auto"/>
              </w:rPr>
            </w:pPr>
            <w:r>
              <w:rPr>
                <w:rFonts w:ascii="Times New Roman" w:cs="Times New Roman" w:eastAsia="Times New Roman" w:hAnsi="Times New Roman"/>
                <w:sz w:val="13"/>
                <w:szCs w:val="13"/>
                <w:color w:val="0000FF"/>
              </w:rPr>
              <w:t>2,787</w:t>
            </w:r>
          </w:p>
        </w:tc>
        <w:tc>
          <w:tcPr>
            <w:tcW w:w="22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gridSpan w:val="2"/>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40" w:type="dxa"/>
            <w:vAlign w:val="bottom"/>
            <w:vMerge w:val="restart"/>
          </w:tcPr>
          <w:p>
            <w:pPr>
              <w:jc w:val="right"/>
              <w:ind w:right="121"/>
              <w:spacing w:after="0" w:line="143" w:lineRule="exact"/>
              <w:rPr>
                <w:sz w:val="20"/>
                <w:szCs w:val="20"/>
                <w:color w:val="auto"/>
              </w:rPr>
            </w:pPr>
            <w:r>
              <w:rPr>
                <w:rFonts w:ascii="Times New Roman" w:cs="Times New Roman" w:eastAsia="Times New Roman" w:hAnsi="Times New Roman"/>
                <w:sz w:val="13"/>
                <w:szCs w:val="13"/>
                <w:color w:val="0000FF"/>
              </w:rPr>
              <w:t>0</w:t>
            </w:r>
          </w:p>
        </w:tc>
        <w:tc>
          <w:tcPr>
            <w:tcW w:w="240" w:type="dxa"/>
            <w:vAlign w:val="bottom"/>
          </w:tcPr>
          <w:p>
            <w:pPr>
              <w:spacing w:after="0"/>
              <w:rPr>
                <w:sz w:val="5"/>
                <w:szCs w:val="5"/>
                <w:color w:val="auto"/>
              </w:rPr>
            </w:pPr>
          </w:p>
        </w:tc>
        <w:tc>
          <w:tcPr>
            <w:tcW w:w="68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Stock</w:t>
            </w:r>
          </w:p>
        </w:tc>
        <w:tc>
          <w:tcPr>
            <w:tcW w:w="58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tcPr>
          <w:p>
            <w:pPr>
              <w:spacing w:after="0"/>
              <w:rPr>
                <w:sz w:val="7"/>
                <w:szCs w:val="7"/>
                <w:color w:val="auto"/>
              </w:rPr>
            </w:pPr>
          </w:p>
        </w:tc>
        <w:tc>
          <w:tcPr>
            <w:tcW w:w="32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0" w:type="dxa"/>
            <w:vAlign w:val="bottom"/>
          </w:tcPr>
          <w:p>
            <w:pPr>
              <w:spacing w:after="0"/>
              <w:rPr>
                <w:sz w:val="6"/>
                <w:szCs w:val="6"/>
                <w:color w:val="auto"/>
              </w:rPr>
            </w:pPr>
          </w:p>
        </w:tc>
        <w:tc>
          <w:tcPr>
            <w:tcW w:w="220" w:type="dxa"/>
            <w:vAlign w:val="bottom"/>
          </w:tcPr>
          <w:p>
            <w:pPr>
              <w:spacing w:after="0"/>
              <w:rPr>
                <w:sz w:val="6"/>
                <w:szCs w:val="6"/>
                <w:color w:val="auto"/>
              </w:rPr>
            </w:pP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-2452370</wp:posOffset>
            </wp:positionV>
            <wp:extent cx="29210" cy="2457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45745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Common shares acquired from vested equity awards granted under the Issuer's Long-term Incentive Plan ("LTIP").</w:t>
      </w:r>
    </w:p>
    <w:p>
      <w:pPr>
        <w:spacing w:after="0" w:line="44" w:lineRule="exact"/>
        <w:rPr>
          <w:rFonts w:ascii="Times New Roman" w:cs="Times New Roman" w:eastAsia="Times New Roman" w:hAnsi="Times New Roman"/>
          <w:sz w:val="13"/>
          <w:szCs w:val="13"/>
          <w:color w:val="008000"/>
        </w:rPr>
      </w:pPr>
    </w:p>
    <w:p>
      <w:pPr>
        <w:jc w:val="both"/>
        <w:ind w:left="40" w:right="260" w:firstLine="2"/>
        <w:spacing w:after="0" w:line="242"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("RSUs") vest in 1/3 increments on the dates of the Compensation Committee's first-quarter meetings held in the first, second, and third years after the grant date. Each RSU represents the right to receive one share of Common Stock upon vesting, and does not expire. These RSUs accrue quarterly dividend equivalents in the form of additional RSUs representing Common Stock dividends as approved by the Issuer's board of directors, which vest on the same schedule as the underlying RSU.</w:t>
      </w:r>
    </w:p>
    <w:p>
      <w:pPr>
        <w:spacing w:after="0" w:line="2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 award acquired approximately 42 additional shares through automatic dividend reinvestment, including approximately 22 shares that vested on January 30, 2023.</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RSUs cliff vested on January 30, 2023. Each RSU represents the right to receive one share of Common Stock upon vesting, and does not expire. These RSUs do not accrue quarterly dividends.</w:t>
      </w:r>
    </w:p>
    <w:p>
      <w:pPr>
        <w:spacing w:after="0" w:line="56"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Brian Buck, Attorney-in-</w:t>
            </w:r>
          </w:p>
        </w:tc>
        <w:tc>
          <w:tcPr>
            <w:tcW w:w="9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7"/>
                <w:szCs w:val="17"/>
                <w:color w:val="0000FF"/>
                <w:w w:val="98"/>
              </w:rPr>
              <w:t>02/01/2023</w:t>
            </w:r>
          </w:p>
        </w:tc>
        <w:tc>
          <w:tcPr>
            <w:tcW w:w="0" w:type="dxa"/>
            <w:vAlign w:val="bottom"/>
          </w:tcPr>
          <w:p>
            <w:pPr>
              <w:spacing w:after="0"/>
              <w:rPr>
                <w:sz w:val="1"/>
                <w:szCs w:val="1"/>
                <w:color w:val="auto"/>
              </w:rPr>
            </w:pPr>
          </w:p>
        </w:tc>
      </w:tr>
      <w:tr>
        <w:trPr>
          <w:trHeight w:val="84"/>
        </w:trPr>
        <w:tc>
          <w:tcPr>
            <w:tcW w:w="1900" w:type="dxa"/>
            <w:vAlign w:val="bottom"/>
            <w:tcBorders>
              <w:top w:val="single" w:sz="8" w:color="auto"/>
            </w:tcBorders>
            <w:gridSpan w:val="2"/>
            <w:vMerge w:val="restart"/>
          </w:tcPr>
          <w:p>
            <w:pPr>
              <w:spacing w:after="0" w:line="187" w:lineRule="exact"/>
              <w:rPr>
                <w:sz w:val="20"/>
                <w:szCs w:val="20"/>
                <w:color w:val="auto"/>
              </w:rPr>
            </w:pPr>
            <w:r>
              <w:rPr>
                <w:rFonts w:ascii="Times New Roman" w:cs="Times New Roman" w:eastAsia="Times New Roman" w:hAnsi="Times New Roman"/>
                <w:sz w:val="17"/>
                <w:szCs w:val="17"/>
                <w:color w:val="0000FF"/>
              </w:rPr>
              <w:t>Fact for Matthew Bauer</w:t>
            </w:r>
          </w:p>
        </w:tc>
        <w:tc>
          <w:tcPr>
            <w:tcW w:w="16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1900" w:type="dxa"/>
            <w:vAlign w:val="bottom"/>
            <w:tcBorders>
              <w:top w:val="single" w:sz="8" w:color="auto"/>
            </w:tcBorders>
            <w:gridSpan w:val="2"/>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620" w:type="dxa"/>
            <w:vAlign w:val="bottom"/>
            <w:shd w:val="clear" w:color="auto" w:fill="000000"/>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06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4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60" w:firstLine="2"/>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910420" TargetMode="External"/><Relationship Id="rId13" Type="http://schemas.openxmlformats.org/officeDocument/2006/relationships/hyperlink" Target="http://www.sec.gov/cgi-bin/browse-edgar?action=getcompany&amp;CIK=000186827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2023-02-01T20:18:04Z</dcterms:created>
  <dcterms:modified xsi:type="dcterms:W3CDTF">2023-02-01T20:18:04Z</dcterms:modified>
</cp:coreProperties>
</file>